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057217" w:rsidRDefault="006D3F4B" w:rsidP="00153E90">
      <w:pPr>
        <w:spacing w:after="200" w:line="360" w:lineRule="auto"/>
        <w:ind w:left="360"/>
        <w:jc w:val="both"/>
        <w:rPr>
          <w:rFonts w:ascii="Arial" w:hAnsi="Arial"/>
          <w:b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590F47">
        <w:rPr>
          <w:rFonts w:ascii="Arial" w:hAnsi="Arial" w:cs="Arial"/>
          <w:lang w:val="es-CR"/>
        </w:rPr>
        <w:t xml:space="preserve">fue de </w:t>
      </w:r>
      <w:r w:rsidR="00BA722D">
        <w:rPr>
          <w:rFonts w:ascii="Arial" w:hAnsi="Arial" w:cs="Arial"/>
          <w:lang w:val="es-CR"/>
        </w:rPr>
        <w:t>221</w:t>
      </w:r>
      <w:r w:rsidR="00B2445D">
        <w:rPr>
          <w:rFonts w:ascii="Arial" w:hAnsi="Arial" w:cs="Arial"/>
          <w:lang w:val="es-CR"/>
        </w:rPr>
        <w:t xml:space="preserve"> asuntos</w:t>
      </w:r>
      <w:r w:rsidR="00590F47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590F47">
        <w:rPr>
          <w:rFonts w:ascii="Arial" w:hAnsi="Arial" w:cs="Arial"/>
          <w:lang w:val="es-CR"/>
        </w:rPr>
        <w:t xml:space="preserve"> </w:t>
      </w:r>
      <w:r w:rsidR="00BA722D">
        <w:rPr>
          <w:rFonts w:ascii="Arial" w:hAnsi="Arial" w:cs="Arial"/>
          <w:lang w:val="es-CR"/>
        </w:rPr>
        <w:t>35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BA722D">
        <w:rPr>
          <w:rFonts w:ascii="Arial" w:hAnsi="Arial"/>
        </w:rPr>
        <w:t>Para un circulante de 708</w:t>
      </w:r>
      <w:r w:rsidR="004D6114">
        <w:rPr>
          <w:rFonts w:ascii="Arial" w:hAnsi="Arial"/>
        </w:rPr>
        <w:t xml:space="preserve"> 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F97123">
        <w:rPr>
          <w:rFonts w:ascii="Arial" w:hAnsi="Arial"/>
        </w:rPr>
        <w:t xml:space="preserve"> fijo en un aproxi</w:t>
      </w:r>
      <w:r w:rsidR="00FA6F39">
        <w:rPr>
          <w:rFonts w:ascii="Arial" w:hAnsi="Arial"/>
        </w:rPr>
        <w:t>mado de 4.</w:t>
      </w:r>
      <w:r w:rsidR="00226432">
        <w:rPr>
          <w:rFonts w:ascii="Arial" w:hAnsi="Arial"/>
        </w:rPr>
        <w:t>9</w:t>
      </w:r>
      <w:r w:rsidR="00F97123">
        <w:rPr>
          <w:rFonts w:ascii="Arial" w:hAnsi="Arial"/>
        </w:rPr>
        <w:t xml:space="preserve"> meses</w:t>
      </w:r>
      <w:r w:rsidR="00FA6F39">
        <w:rPr>
          <w:rFonts w:ascii="Arial" w:hAnsi="Arial"/>
        </w:rPr>
        <w:t>.</w:t>
      </w:r>
      <w:r w:rsidR="00D82F69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fijo</w:t>
      </w:r>
      <w:r w:rsidR="00761F83">
        <w:rPr>
          <w:rFonts w:ascii="Arial" w:hAnsi="Arial"/>
        </w:rPr>
        <w:t xml:space="preserve"> en </w:t>
      </w:r>
      <w:r w:rsidR="00757D10">
        <w:rPr>
          <w:rFonts w:ascii="Arial" w:hAnsi="Arial"/>
        </w:rPr>
        <w:t>4.</w:t>
      </w:r>
      <w:r w:rsidR="00590F47">
        <w:rPr>
          <w:rFonts w:ascii="Arial" w:hAnsi="Arial"/>
        </w:rPr>
        <w:t>7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226432" w:rsidP="003F580D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Abril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590F47" w:rsidP="003F580D">
            <w:pPr>
              <w:spacing w:after="200"/>
              <w:jc w:val="center"/>
            </w:pPr>
            <w:r>
              <w:t>1</w:t>
            </w:r>
            <w:r w:rsidR="00226432">
              <w:t>8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226432" w:rsidP="003F580D">
            <w:pPr>
              <w:spacing w:after="200"/>
              <w:jc w:val="center"/>
            </w:pPr>
            <w:r>
              <w:t>26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590F47" w:rsidP="003F580D">
            <w:pPr>
              <w:spacing w:after="200"/>
              <w:jc w:val="center"/>
            </w:pPr>
            <w:r>
              <w:t>28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590F47" w:rsidP="003F580D">
            <w:pPr>
              <w:spacing w:after="200"/>
              <w:jc w:val="center"/>
            </w:pPr>
            <w:r>
              <w:t>3</w:t>
            </w:r>
            <w:r w:rsidR="00226432">
              <w:t>2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590F47" w:rsidP="00226432">
            <w:pPr>
              <w:spacing w:after="200"/>
              <w:jc w:val="center"/>
            </w:pPr>
            <w:r>
              <w:t>3</w:t>
            </w:r>
            <w:r w:rsidR="00226432">
              <w:t>6</w:t>
            </w:r>
          </w:p>
        </w:tc>
      </w:tr>
    </w:tbl>
    <w:p w:rsidR="006F2BB9" w:rsidRDefault="003F580D" w:rsidP="00D14D3C">
      <w:pPr>
        <w:spacing w:before="240" w:after="200" w:line="360" w:lineRule="auto"/>
        <w:rPr>
          <w:rFonts w:ascii="Arial" w:hAnsi="Arial"/>
          <w:noProof/>
        </w:rPr>
      </w:pPr>
      <w:r>
        <w:rPr>
          <w:rFonts w:ascii="Arial" w:hAnsi="Arial"/>
          <w:noProof/>
        </w:rPr>
        <w:br w:type="textWrapping" w:clear="all"/>
      </w:r>
      <w:r w:rsidR="00BA722D" w:rsidRPr="00BA722D">
        <w:rPr>
          <w:rFonts w:ascii="Arial" w:hAnsi="Arial"/>
          <w:noProof/>
        </w:rPr>
        <w:lastRenderedPageBreak/>
        <w:drawing>
          <wp:inline distT="0" distB="0" distL="0" distR="0">
            <wp:extent cx="9284439" cy="4704508"/>
            <wp:effectExtent l="19050" t="0" r="11961" b="842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E3978" w:rsidRDefault="001907F7" w:rsidP="00D14D3C">
      <w:pPr>
        <w:spacing w:before="240" w:after="200" w:line="360" w:lineRule="auto"/>
      </w:pPr>
      <w:r>
        <w:rPr>
          <w:rFonts w:ascii="Arial" w:hAnsi="Arial"/>
          <w:noProof/>
        </w:rPr>
        <w:br w:type="page"/>
      </w:r>
    </w:p>
    <w:p w:rsidR="00DA376C" w:rsidRPr="00761F83" w:rsidRDefault="00226432" w:rsidP="00D14D3C">
      <w:pPr>
        <w:spacing w:before="240" w:after="200" w:line="360" w:lineRule="auto"/>
      </w:pPr>
      <w:r w:rsidRPr="00226432">
        <w:lastRenderedPageBreak/>
        <w:drawing>
          <wp:inline distT="0" distB="0" distL="0" distR="0">
            <wp:extent cx="9101470" cy="5943600"/>
            <wp:effectExtent l="0" t="0" r="0" b="0"/>
            <wp:docPr id="9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10DD" w:rsidRPr="00761F83" w:rsidRDefault="00226432" w:rsidP="001907F7">
      <w:r w:rsidRPr="00226432">
        <w:rPr>
          <w:noProof/>
          <w:lang w:val="es-CR" w:eastAsia="es-CR"/>
        </w:rPr>
        <w:lastRenderedPageBreak/>
        <w:drawing>
          <wp:inline distT="0" distB="0" distL="0" distR="0">
            <wp:extent cx="8837871" cy="5550195"/>
            <wp:effectExtent l="19050" t="0" r="0" b="0"/>
            <wp:docPr id="8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B310DD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B0D" w:rsidRDefault="00F44B0D">
      <w:r>
        <w:separator/>
      </w:r>
    </w:p>
  </w:endnote>
  <w:endnote w:type="continuationSeparator" w:id="0">
    <w:p w:rsidR="00F44B0D" w:rsidRDefault="00F44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B0D" w:rsidRDefault="00F44B0D">
      <w:r>
        <w:separator/>
      </w:r>
    </w:p>
  </w:footnote>
  <w:footnote w:type="continuationSeparator" w:id="0">
    <w:p w:rsidR="00F44B0D" w:rsidRDefault="00F44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6F2BB9">
      <w:rPr>
        <w:lang w:val="es-CR"/>
      </w:rPr>
      <w:t>abril</w:t>
    </w:r>
    <w:r w:rsidR="00334AB9">
      <w:rPr>
        <w:lang w:val="es-CR"/>
      </w:rPr>
      <w:t xml:space="preserve"> </w:t>
    </w:r>
    <w:r w:rsidR="00A02C8D">
      <w:rPr>
        <w:lang w:val="es-CR"/>
      </w:rPr>
      <w:t>de 201</w:t>
    </w:r>
    <w:r w:rsidR="001A6191">
      <w:rPr>
        <w:lang w:val="es-CR"/>
      </w:rPr>
      <w:t>7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530C9"/>
    <w:rsid w:val="00153E90"/>
    <w:rsid w:val="00154A5B"/>
    <w:rsid w:val="0016079A"/>
    <w:rsid w:val="00163475"/>
    <w:rsid w:val="001677B6"/>
    <w:rsid w:val="0017049A"/>
    <w:rsid w:val="00173BCD"/>
    <w:rsid w:val="00190628"/>
    <w:rsid w:val="001907F7"/>
    <w:rsid w:val="00191BD3"/>
    <w:rsid w:val="0019306D"/>
    <w:rsid w:val="001A6067"/>
    <w:rsid w:val="001A6191"/>
    <w:rsid w:val="001B0E61"/>
    <w:rsid w:val="001B6814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432"/>
    <w:rsid w:val="00226C83"/>
    <w:rsid w:val="00251C90"/>
    <w:rsid w:val="00270CF7"/>
    <w:rsid w:val="00281EC7"/>
    <w:rsid w:val="00291B17"/>
    <w:rsid w:val="002A2B18"/>
    <w:rsid w:val="002C5336"/>
    <w:rsid w:val="002E18E4"/>
    <w:rsid w:val="002E1D28"/>
    <w:rsid w:val="002F1FA9"/>
    <w:rsid w:val="003012D2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2D57"/>
    <w:rsid w:val="00386683"/>
    <w:rsid w:val="003937DF"/>
    <w:rsid w:val="00394AF5"/>
    <w:rsid w:val="00394DF2"/>
    <w:rsid w:val="003A1742"/>
    <w:rsid w:val="003D0743"/>
    <w:rsid w:val="003D3795"/>
    <w:rsid w:val="003E0302"/>
    <w:rsid w:val="003E4C8D"/>
    <w:rsid w:val="003F580D"/>
    <w:rsid w:val="00401D8C"/>
    <w:rsid w:val="00413EE0"/>
    <w:rsid w:val="004204F2"/>
    <w:rsid w:val="00432AD9"/>
    <w:rsid w:val="004371C7"/>
    <w:rsid w:val="004434C2"/>
    <w:rsid w:val="00454077"/>
    <w:rsid w:val="00476031"/>
    <w:rsid w:val="00477744"/>
    <w:rsid w:val="004A2BAD"/>
    <w:rsid w:val="004B2FC6"/>
    <w:rsid w:val="004B6F1A"/>
    <w:rsid w:val="004C6E0A"/>
    <w:rsid w:val="004D0744"/>
    <w:rsid w:val="004D6114"/>
    <w:rsid w:val="004E0DA6"/>
    <w:rsid w:val="004E3978"/>
    <w:rsid w:val="004F1E9D"/>
    <w:rsid w:val="00502F06"/>
    <w:rsid w:val="0050711D"/>
    <w:rsid w:val="0051616D"/>
    <w:rsid w:val="00520B18"/>
    <w:rsid w:val="00523DF8"/>
    <w:rsid w:val="00526068"/>
    <w:rsid w:val="00545EE0"/>
    <w:rsid w:val="00581E35"/>
    <w:rsid w:val="0058783A"/>
    <w:rsid w:val="00590F47"/>
    <w:rsid w:val="005A4903"/>
    <w:rsid w:val="005B310D"/>
    <w:rsid w:val="005B5802"/>
    <w:rsid w:val="005C7BEE"/>
    <w:rsid w:val="005D6FBF"/>
    <w:rsid w:val="005E070C"/>
    <w:rsid w:val="005E7F1B"/>
    <w:rsid w:val="00600C9E"/>
    <w:rsid w:val="00605DA1"/>
    <w:rsid w:val="00623FB5"/>
    <w:rsid w:val="006269A6"/>
    <w:rsid w:val="00626EAE"/>
    <w:rsid w:val="00637683"/>
    <w:rsid w:val="00657FF2"/>
    <w:rsid w:val="00672A65"/>
    <w:rsid w:val="006844F7"/>
    <w:rsid w:val="006875D0"/>
    <w:rsid w:val="00691860"/>
    <w:rsid w:val="00694202"/>
    <w:rsid w:val="006A3E6C"/>
    <w:rsid w:val="006A4942"/>
    <w:rsid w:val="006B09F7"/>
    <w:rsid w:val="006C5989"/>
    <w:rsid w:val="006C75DC"/>
    <w:rsid w:val="006D132F"/>
    <w:rsid w:val="006D3F4B"/>
    <w:rsid w:val="006D6076"/>
    <w:rsid w:val="006E1CB8"/>
    <w:rsid w:val="006E3219"/>
    <w:rsid w:val="006F0045"/>
    <w:rsid w:val="006F1B39"/>
    <w:rsid w:val="006F2BB9"/>
    <w:rsid w:val="00705E7A"/>
    <w:rsid w:val="007111D6"/>
    <w:rsid w:val="00715EBB"/>
    <w:rsid w:val="007176A7"/>
    <w:rsid w:val="007300E1"/>
    <w:rsid w:val="00734B8F"/>
    <w:rsid w:val="007555C0"/>
    <w:rsid w:val="00757533"/>
    <w:rsid w:val="00757D10"/>
    <w:rsid w:val="00761F83"/>
    <w:rsid w:val="007672B4"/>
    <w:rsid w:val="0078319B"/>
    <w:rsid w:val="00794B03"/>
    <w:rsid w:val="00794F45"/>
    <w:rsid w:val="007A4B48"/>
    <w:rsid w:val="007A4BD7"/>
    <w:rsid w:val="007A5B94"/>
    <w:rsid w:val="007C0F68"/>
    <w:rsid w:val="007D6C5E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40A99"/>
    <w:rsid w:val="00871D22"/>
    <w:rsid w:val="008750C2"/>
    <w:rsid w:val="00884444"/>
    <w:rsid w:val="0088505B"/>
    <w:rsid w:val="0088663C"/>
    <w:rsid w:val="008B6115"/>
    <w:rsid w:val="008D56B6"/>
    <w:rsid w:val="008F0276"/>
    <w:rsid w:val="008F2779"/>
    <w:rsid w:val="008F3B19"/>
    <w:rsid w:val="00912BDE"/>
    <w:rsid w:val="00913DA1"/>
    <w:rsid w:val="00914705"/>
    <w:rsid w:val="0092756E"/>
    <w:rsid w:val="00932714"/>
    <w:rsid w:val="00937ACE"/>
    <w:rsid w:val="00971755"/>
    <w:rsid w:val="00987573"/>
    <w:rsid w:val="009A7BBC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16002"/>
    <w:rsid w:val="00A168C2"/>
    <w:rsid w:val="00A22CB5"/>
    <w:rsid w:val="00A2347A"/>
    <w:rsid w:val="00A326C3"/>
    <w:rsid w:val="00A33EF8"/>
    <w:rsid w:val="00A54144"/>
    <w:rsid w:val="00A64CD7"/>
    <w:rsid w:val="00AA05A9"/>
    <w:rsid w:val="00AA141B"/>
    <w:rsid w:val="00AD1A57"/>
    <w:rsid w:val="00AD3038"/>
    <w:rsid w:val="00AD7354"/>
    <w:rsid w:val="00AE0CA3"/>
    <w:rsid w:val="00B02AD0"/>
    <w:rsid w:val="00B2116D"/>
    <w:rsid w:val="00B22929"/>
    <w:rsid w:val="00B2410F"/>
    <w:rsid w:val="00B2445D"/>
    <w:rsid w:val="00B310DD"/>
    <w:rsid w:val="00B31888"/>
    <w:rsid w:val="00B35EAE"/>
    <w:rsid w:val="00B76722"/>
    <w:rsid w:val="00B94691"/>
    <w:rsid w:val="00BA415A"/>
    <w:rsid w:val="00BA722D"/>
    <w:rsid w:val="00BA72AE"/>
    <w:rsid w:val="00BC0FF3"/>
    <w:rsid w:val="00BC2680"/>
    <w:rsid w:val="00BC7F17"/>
    <w:rsid w:val="00C11D19"/>
    <w:rsid w:val="00C32C65"/>
    <w:rsid w:val="00C35BC4"/>
    <w:rsid w:val="00CA3FFC"/>
    <w:rsid w:val="00CB2156"/>
    <w:rsid w:val="00CE0594"/>
    <w:rsid w:val="00CE3340"/>
    <w:rsid w:val="00CE60BB"/>
    <w:rsid w:val="00D06236"/>
    <w:rsid w:val="00D14D3C"/>
    <w:rsid w:val="00D20032"/>
    <w:rsid w:val="00D54FC4"/>
    <w:rsid w:val="00D62546"/>
    <w:rsid w:val="00D67360"/>
    <w:rsid w:val="00D716DC"/>
    <w:rsid w:val="00D80A1E"/>
    <w:rsid w:val="00D82F69"/>
    <w:rsid w:val="00DA04D3"/>
    <w:rsid w:val="00DA376C"/>
    <w:rsid w:val="00DB4FF8"/>
    <w:rsid w:val="00DB58EE"/>
    <w:rsid w:val="00DD74C6"/>
    <w:rsid w:val="00DF7590"/>
    <w:rsid w:val="00E0689B"/>
    <w:rsid w:val="00E15F3E"/>
    <w:rsid w:val="00E172D1"/>
    <w:rsid w:val="00E2762C"/>
    <w:rsid w:val="00E463CC"/>
    <w:rsid w:val="00E46DE6"/>
    <w:rsid w:val="00E551B8"/>
    <w:rsid w:val="00E821E2"/>
    <w:rsid w:val="00E84D02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F5809"/>
    <w:rsid w:val="00F11DAF"/>
    <w:rsid w:val="00F1418A"/>
    <w:rsid w:val="00F14AD4"/>
    <w:rsid w:val="00F156EE"/>
    <w:rsid w:val="00F172E1"/>
    <w:rsid w:val="00F23825"/>
    <w:rsid w:val="00F23D84"/>
    <w:rsid w:val="00F24DE9"/>
    <w:rsid w:val="00F31204"/>
    <w:rsid w:val="00F37687"/>
    <w:rsid w:val="00F40729"/>
    <w:rsid w:val="00F44064"/>
    <w:rsid w:val="00F44B0D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salasz\Desktop\0005%20Sala%20Segunda\0005-Indicadores%20de%20Gesti&#243;n%201%20junio%202017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Eugenia\Administrativo\Indicadores\Indicadores%20externos%202016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Eugenia\Administrativo\Indicadores\Indicadores%20externos%202016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R"/>
  <c:style val="10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s-CR"/>
              <a:t>Historial del Circulante de la Sala Segunda</a:t>
            </a:r>
          </a:p>
        </c:rich>
      </c:tx>
      <c:spPr>
        <a:noFill/>
        <a:ln w="25400">
          <a:noFill/>
        </a:ln>
      </c:spPr>
    </c:title>
    <c:plotArea>
      <c:layout/>
      <c:lineChart>
        <c:grouping val="standard"/>
        <c:ser>
          <c:idx val="1"/>
          <c:order val="1"/>
          <c:tx>
            <c:strRef>
              <c:f>Circulante_Datos!$A$3</c:f>
              <c:strCache>
                <c:ptCount val="1"/>
                <c:pt idx="0">
                  <c:v>Entrada</c:v>
                </c:pt>
              </c:strCache>
            </c:strRef>
          </c:tx>
          <c:spPr>
            <a:ln w="25400"/>
          </c:spPr>
          <c:marker>
            <c:symbol val="none"/>
          </c:marker>
          <c:cat>
            <c:strRef>
              <c:f>Circulante_Datos!$B$1:$AR$1</c:f>
              <c:strCache>
                <c:ptCount val="43"/>
                <c:pt idx="0">
                  <c:v>ene-14</c:v>
                </c:pt>
                <c:pt idx="1">
                  <c:v>feb-14</c:v>
                </c:pt>
                <c:pt idx="2">
                  <c:v>mar-14</c:v>
                </c:pt>
                <c:pt idx="3">
                  <c:v>abr-14</c:v>
                </c:pt>
                <c:pt idx="4">
                  <c:v>may-14</c:v>
                </c:pt>
                <c:pt idx="5">
                  <c:v>jun-14</c:v>
                </c:pt>
                <c:pt idx="6">
                  <c:v>jul-14</c:v>
                </c:pt>
                <c:pt idx="7">
                  <c:v>ago-14</c:v>
                </c:pt>
                <c:pt idx="8">
                  <c:v>sep-14</c:v>
                </c:pt>
                <c:pt idx="9">
                  <c:v>oct-14</c:v>
                </c:pt>
                <c:pt idx="10">
                  <c:v>nov-14</c:v>
                </c:pt>
                <c:pt idx="11">
                  <c:v>dic-14</c:v>
                </c:pt>
                <c:pt idx="12">
                  <c:v>-</c:v>
                </c:pt>
                <c:pt idx="13">
                  <c:v>ene-15</c:v>
                </c:pt>
                <c:pt idx="14">
                  <c:v>feb-15</c:v>
                </c:pt>
                <c:pt idx="15">
                  <c:v>mar-15</c:v>
                </c:pt>
                <c:pt idx="16">
                  <c:v>abr-15</c:v>
                </c:pt>
                <c:pt idx="17">
                  <c:v>may-15</c:v>
                </c:pt>
                <c:pt idx="18">
                  <c:v>jun-15</c:v>
                </c:pt>
                <c:pt idx="19">
                  <c:v>jul-15</c:v>
                </c:pt>
                <c:pt idx="20">
                  <c:v>ago-15</c:v>
                </c:pt>
                <c:pt idx="21">
                  <c:v>sep-15</c:v>
                </c:pt>
                <c:pt idx="22">
                  <c:v>oct-15</c:v>
                </c:pt>
                <c:pt idx="23">
                  <c:v>nov-15</c:v>
                </c:pt>
                <c:pt idx="24">
                  <c:v>dic-15</c:v>
                </c:pt>
                <c:pt idx="25">
                  <c:v>-</c:v>
                </c:pt>
                <c:pt idx="26">
                  <c:v>ene-16</c:v>
                </c:pt>
                <c:pt idx="27">
                  <c:v>feb-16</c:v>
                </c:pt>
                <c:pt idx="28">
                  <c:v>mar-16</c:v>
                </c:pt>
                <c:pt idx="29">
                  <c:v>abr-16</c:v>
                </c:pt>
                <c:pt idx="30">
                  <c:v>may-16</c:v>
                </c:pt>
                <c:pt idx="31">
                  <c:v>jun-16</c:v>
                </c:pt>
                <c:pt idx="32">
                  <c:v>jul-16</c:v>
                </c:pt>
                <c:pt idx="33">
                  <c:v>ago-16</c:v>
                </c:pt>
                <c:pt idx="34">
                  <c:v>sep-16</c:v>
                </c:pt>
                <c:pt idx="35">
                  <c:v>oct-16</c:v>
                </c:pt>
                <c:pt idx="36">
                  <c:v>nov-16</c:v>
                </c:pt>
                <c:pt idx="37">
                  <c:v>dic-16</c:v>
                </c:pt>
                <c:pt idx="38">
                  <c:v>-</c:v>
                </c:pt>
                <c:pt idx="39">
                  <c:v>ene-17</c:v>
                </c:pt>
                <c:pt idx="40">
                  <c:v>feb-17</c:v>
                </c:pt>
                <c:pt idx="41">
                  <c:v>mar-17</c:v>
                </c:pt>
                <c:pt idx="42">
                  <c:v>abr-17</c:v>
                </c:pt>
              </c:strCache>
            </c:strRef>
          </c:cat>
          <c:val>
            <c:numRef>
              <c:f>Circulante_Datos!$B$3:$AR$3</c:f>
              <c:numCache>
                <c:formatCode>General</c:formatCode>
                <c:ptCount val="43"/>
                <c:pt idx="0">
                  <c:v>89</c:v>
                </c:pt>
                <c:pt idx="1">
                  <c:v>105</c:v>
                </c:pt>
                <c:pt idx="2">
                  <c:v>95</c:v>
                </c:pt>
                <c:pt idx="3">
                  <c:v>76</c:v>
                </c:pt>
                <c:pt idx="4">
                  <c:v>107</c:v>
                </c:pt>
                <c:pt idx="5">
                  <c:v>103</c:v>
                </c:pt>
                <c:pt idx="6">
                  <c:v>106</c:v>
                </c:pt>
                <c:pt idx="7">
                  <c:v>126</c:v>
                </c:pt>
                <c:pt idx="8">
                  <c:v>108</c:v>
                </c:pt>
                <c:pt idx="9">
                  <c:v>201</c:v>
                </c:pt>
                <c:pt idx="10">
                  <c:v>95</c:v>
                </c:pt>
                <c:pt idx="11">
                  <c:v>79</c:v>
                </c:pt>
                <c:pt idx="13">
                  <c:v>85</c:v>
                </c:pt>
                <c:pt idx="14">
                  <c:v>96</c:v>
                </c:pt>
                <c:pt idx="15">
                  <c:v>99</c:v>
                </c:pt>
                <c:pt idx="16">
                  <c:v>100</c:v>
                </c:pt>
                <c:pt idx="17">
                  <c:v>98</c:v>
                </c:pt>
                <c:pt idx="18">
                  <c:v>120</c:v>
                </c:pt>
                <c:pt idx="19">
                  <c:v>118</c:v>
                </c:pt>
                <c:pt idx="20">
                  <c:v>109</c:v>
                </c:pt>
                <c:pt idx="21">
                  <c:v>127</c:v>
                </c:pt>
                <c:pt idx="22">
                  <c:v>107</c:v>
                </c:pt>
                <c:pt idx="23">
                  <c:v>128</c:v>
                </c:pt>
                <c:pt idx="24">
                  <c:v>67</c:v>
                </c:pt>
                <c:pt idx="26">
                  <c:v>114</c:v>
                </c:pt>
                <c:pt idx="27">
                  <c:v>111</c:v>
                </c:pt>
                <c:pt idx="28">
                  <c:v>113</c:v>
                </c:pt>
                <c:pt idx="29">
                  <c:v>118</c:v>
                </c:pt>
                <c:pt idx="30">
                  <c:v>136</c:v>
                </c:pt>
                <c:pt idx="31">
                  <c:v>156</c:v>
                </c:pt>
                <c:pt idx="32">
                  <c:v>146</c:v>
                </c:pt>
                <c:pt idx="33">
                  <c:v>144</c:v>
                </c:pt>
                <c:pt idx="34">
                  <c:v>155</c:v>
                </c:pt>
                <c:pt idx="35">
                  <c:v>118</c:v>
                </c:pt>
                <c:pt idx="36">
                  <c:v>105</c:v>
                </c:pt>
                <c:pt idx="37">
                  <c:v>122</c:v>
                </c:pt>
                <c:pt idx="39">
                  <c:v>119</c:v>
                </c:pt>
                <c:pt idx="40">
                  <c:v>126</c:v>
                </c:pt>
                <c:pt idx="41">
                  <c:v>260</c:v>
                </c:pt>
                <c:pt idx="42">
                  <c:v>221</c:v>
                </c:pt>
              </c:numCache>
            </c:numRef>
          </c:val>
        </c:ser>
        <c:ser>
          <c:idx val="2"/>
          <c:order val="2"/>
          <c:tx>
            <c:strRef>
              <c:f>Circulante_Datos!$A$4</c:f>
              <c:strCache>
                <c:ptCount val="1"/>
                <c:pt idx="0">
                  <c:v>Fenecidos</c:v>
                </c:pt>
              </c:strCache>
            </c:strRef>
          </c:tx>
          <c:spPr>
            <a:ln w="25400"/>
          </c:spPr>
          <c:marker>
            <c:symbol val="none"/>
          </c:marker>
          <c:cat>
            <c:strRef>
              <c:f>Circulante_Datos!$B$1:$AR$1</c:f>
              <c:strCache>
                <c:ptCount val="43"/>
                <c:pt idx="0">
                  <c:v>ene-14</c:v>
                </c:pt>
                <c:pt idx="1">
                  <c:v>feb-14</c:v>
                </c:pt>
                <c:pt idx="2">
                  <c:v>mar-14</c:v>
                </c:pt>
                <c:pt idx="3">
                  <c:v>abr-14</c:v>
                </c:pt>
                <c:pt idx="4">
                  <c:v>may-14</c:v>
                </c:pt>
                <c:pt idx="5">
                  <c:v>jun-14</c:v>
                </c:pt>
                <c:pt idx="6">
                  <c:v>jul-14</c:v>
                </c:pt>
                <c:pt idx="7">
                  <c:v>ago-14</c:v>
                </c:pt>
                <c:pt idx="8">
                  <c:v>sep-14</c:v>
                </c:pt>
                <c:pt idx="9">
                  <c:v>oct-14</c:v>
                </c:pt>
                <c:pt idx="10">
                  <c:v>nov-14</c:v>
                </c:pt>
                <c:pt idx="11">
                  <c:v>dic-14</c:v>
                </c:pt>
                <c:pt idx="12">
                  <c:v>-</c:v>
                </c:pt>
                <c:pt idx="13">
                  <c:v>ene-15</c:v>
                </c:pt>
                <c:pt idx="14">
                  <c:v>feb-15</c:v>
                </c:pt>
                <c:pt idx="15">
                  <c:v>mar-15</c:v>
                </c:pt>
                <c:pt idx="16">
                  <c:v>abr-15</c:v>
                </c:pt>
                <c:pt idx="17">
                  <c:v>may-15</c:v>
                </c:pt>
                <c:pt idx="18">
                  <c:v>jun-15</c:v>
                </c:pt>
                <c:pt idx="19">
                  <c:v>jul-15</c:v>
                </c:pt>
                <c:pt idx="20">
                  <c:v>ago-15</c:v>
                </c:pt>
                <c:pt idx="21">
                  <c:v>sep-15</c:v>
                </c:pt>
                <c:pt idx="22">
                  <c:v>oct-15</c:v>
                </c:pt>
                <c:pt idx="23">
                  <c:v>nov-15</c:v>
                </c:pt>
                <c:pt idx="24">
                  <c:v>dic-15</c:v>
                </c:pt>
                <c:pt idx="25">
                  <c:v>-</c:v>
                </c:pt>
                <c:pt idx="26">
                  <c:v>ene-16</c:v>
                </c:pt>
                <c:pt idx="27">
                  <c:v>feb-16</c:v>
                </c:pt>
                <c:pt idx="28">
                  <c:v>mar-16</c:v>
                </c:pt>
                <c:pt idx="29">
                  <c:v>abr-16</c:v>
                </c:pt>
                <c:pt idx="30">
                  <c:v>may-16</c:v>
                </c:pt>
                <c:pt idx="31">
                  <c:v>jun-16</c:v>
                </c:pt>
                <c:pt idx="32">
                  <c:v>jul-16</c:v>
                </c:pt>
                <c:pt idx="33">
                  <c:v>ago-16</c:v>
                </c:pt>
                <c:pt idx="34">
                  <c:v>sep-16</c:v>
                </c:pt>
                <c:pt idx="35">
                  <c:v>oct-16</c:v>
                </c:pt>
                <c:pt idx="36">
                  <c:v>nov-16</c:v>
                </c:pt>
                <c:pt idx="37">
                  <c:v>dic-16</c:v>
                </c:pt>
                <c:pt idx="38">
                  <c:v>-</c:v>
                </c:pt>
                <c:pt idx="39">
                  <c:v>ene-17</c:v>
                </c:pt>
                <c:pt idx="40">
                  <c:v>feb-17</c:v>
                </c:pt>
                <c:pt idx="41">
                  <c:v>mar-17</c:v>
                </c:pt>
                <c:pt idx="42">
                  <c:v>abr-17</c:v>
                </c:pt>
              </c:strCache>
            </c:strRef>
          </c:cat>
          <c:val>
            <c:numRef>
              <c:f>Circulante_Datos!$B$4:$AR$4</c:f>
              <c:numCache>
                <c:formatCode>General</c:formatCode>
                <c:ptCount val="43"/>
                <c:pt idx="0">
                  <c:v>102</c:v>
                </c:pt>
                <c:pt idx="1">
                  <c:v>119</c:v>
                </c:pt>
                <c:pt idx="2">
                  <c:v>107</c:v>
                </c:pt>
                <c:pt idx="3">
                  <c:v>73</c:v>
                </c:pt>
                <c:pt idx="4">
                  <c:v>116</c:v>
                </c:pt>
                <c:pt idx="5">
                  <c:v>100</c:v>
                </c:pt>
                <c:pt idx="6">
                  <c:v>114</c:v>
                </c:pt>
                <c:pt idx="7">
                  <c:v>87</c:v>
                </c:pt>
                <c:pt idx="8">
                  <c:v>93</c:v>
                </c:pt>
                <c:pt idx="9">
                  <c:v>116</c:v>
                </c:pt>
                <c:pt idx="10">
                  <c:v>79</c:v>
                </c:pt>
                <c:pt idx="11">
                  <c:v>79</c:v>
                </c:pt>
                <c:pt idx="13">
                  <c:v>110</c:v>
                </c:pt>
                <c:pt idx="14">
                  <c:v>135</c:v>
                </c:pt>
                <c:pt idx="15">
                  <c:v>95</c:v>
                </c:pt>
                <c:pt idx="16">
                  <c:v>83</c:v>
                </c:pt>
                <c:pt idx="17">
                  <c:v>128</c:v>
                </c:pt>
                <c:pt idx="18">
                  <c:v>91</c:v>
                </c:pt>
                <c:pt idx="19">
                  <c:v>142</c:v>
                </c:pt>
                <c:pt idx="20">
                  <c:v>76</c:v>
                </c:pt>
                <c:pt idx="21">
                  <c:v>163</c:v>
                </c:pt>
                <c:pt idx="22">
                  <c:v>136</c:v>
                </c:pt>
                <c:pt idx="23">
                  <c:v>89</c:v>
                </c:pt>
                <c:pt idx="24">
                  <c:v>67</c:v>
                </c:pt>
                <c:pt idx="26">
                  <c:v>99</c:v>
                </c:pt>
                <c:pt idx="27">
                  <c:v>102</c:v>
                </c:pt>
                <c:pt idx="28">
                  <c:v>109</c:v>
                </c:pt>
                <c:pt idx="29">
                  <c:v>82</c:v>
                </c:pt>
                <c:pt idx="30">
                  <c:v>111</c:v>
                </c:pt>
                <c:pt idx="31">
                  <c:v>122</c:v>
                </c:pt>
                <c:pt idx="32">
                  <c:v>142</c:v>
                </c:pt>
                <c:pt idx="33">
                  <c:v>138</c:v>
                </c:pt>
                <c:pt idx="34">
                  <c:v>72</c:v>
                </c:pt>
                <c:pt idx="35">
                  <c:v>127</c:v>
                </c:pt>
                <c:pt idx="36">
                  <c:v>161</c:v>
                </c:pt>
                <c:pt idx="37">
                  <c:v>135</c:v>
                </c:pt>
                <c:pt idx="39">
                  <c:v>119</c:v>
                </c:pt>
                <c:pt idx="40">
                  <c:v>144</c:v>
                </c:pt>
                <c:pt idx="41">
                  <c:v>261</c:v>
                </c:pt>
                <c:pt idx="42">
                  <c:v>35</c:v>
                </c:pt>
              </c:numCache>
            </c:numRef>
          </c:val>
        </c:ser>
        <c:ser>
          <c:idx val="3"/>
          <c:order val="3"/>
          <c:tx>
            <c:strRef>
              <c:f>Circulante_Datos!$A$5</c:f>
              <c:strCache>
                <c:ptCount val="1"/>
                <c:pt idx="0">
                  <c:v>Prom. Entrada</c:v>
                </c:pt>
              </c:strCache>
            </c:strRef>
          </c:tx>
          <c:spPr>
            <a:ln w="31750">
              <a:solidFill>
                <a:schemeClr val="accent2">
                  <a:shade val="95000"/>
                  <a:satMod val="105000"/>
                </a:schemeClr>
              </a:solidFill>
            </a:ln>
          </c:spPr>
          <c:marker>
            <c:symbol val="none"/>
          </c:marker>
          <c:cat>
            <c:strRef>
              <c:f>Circulante_Datos!$B$1:$AR$1</c:f>
              <c:strCache>
                <c:ptCount val="43"/>
                <c:pt idx="0">
                  <c:v>ene-14</c:v>
                </c:pt>
                <c:pt idx="1">
                  <c:v>feb-14</c:v>
                </c:pt>
                <c:pt idx="2">
                  <c:v>mar-14</c:v>
                </c:pt>
                <c:pt idx="3">
                  <c:v>abr-14</c:v>
                </c:pt>
                <c:pt idx="4">
                  <c:v>may-14</c:v>
                </c:pt>
                <c:pt idx="5">
                  <c:v>jun-14</c:v>
                </c:pt>
                <c:pt idx="6">
                  <c:v>jul-14</c:v>
                </c:pt>
                <c:pt idx="7">
                  <c:v>ago-14</c:v>
                </c:pt>
                <c:pt idx="8">
                  <c:v>sep-14</c:v>
                </c:pt>
                <c:pt idx="9">
                  <c:v>oct-14</c:v>
                </c:pt>
                <c:pt idx="10">
                  <c:v>nov-14</c:v>
                </c:pt>
                <c:pt idx="11">
                  <c:v>dic-14</c:v>
                </c:pt>
                <c:pt idx="12">
                  <c:v>-</c:v>
                </c:pt>
                <c:pt idx="13">
                  <c:v>ene-15</c:v>
                </c:pt>
                <c:pt idx="14">
                  <c:v>feb-15</c:v>
                </c:pt>
                <c:pt idx="15">
                  <c:v>mar-15</c:v>
                </c:pt>
                <c:pt idx="16">
                  <c:v>abr-15</c:v>
                </c:pt>
                <c:pt idx="17">
                  <c:v>may-15</c:v>
                </c:pt>
                <c:pt idx="18">
                  <c:v>jun-15</c:v>
                </c:pt>
                <c:pt idx="19">
                  <c:v>jul-15</c:v>
                </c:pt>
                <c:pt idx="20">
                  <c:v>ago-15</c:v>
                </c:pt>
                <c:pt idx="21">
                  <c:v>sep-15</c:v>
                </c:pt>
                <c:pt idx="22">
                  <c:v>oct-15</c:v>
                </c:pt>
                <c:pt idx="23">
                  <c:v>nov-15</c:v>
                </c:pt>
                <c:pt idx="24">
                  <c:v>dic-15</c:v>
                </c:pt>
                <c:pt idx="25">
                  <c:v>-</c:v>
                </c:pt>
                <c:pt idx="26">
                  <c:v>ene-16</c:v>
                </c:pt>
                <c:pt idx="27">
                  <c:v>feb-16</c:v>
                </c:pt>
                <c:pt idx="28">
                  <c:v>mar-16</c:v>
                </c:pt>
                <c:pt idx="29">
                  <c:v>abr-16</c:v>
                </c:pt>
                <c:pt idx="30">
                  <c:v>may-16</c:v>
                </c:pt>
                <c:pt idx="31">
                  <c:v>jun-16</c:v>
                </c:pt>
                <c:pt idx="32">
                  <c:v>jul-16</c:v>
                </c:pt>
                <c:pt idx="33">
                  <c:v>ago-16</c:v>
                </c:pt>
                <c:pt idx="34">
                  <c:v>sep-16</c:v>
                </c:pt>
                <c:pt idx="35">
                  <c:v>oct-16</c:v>
                </c:pt>
                <c:pt idx="36">
                  <c:v>nov-16</c:v>
                </c:pt>
                <c:pt idx="37">
                  <c:v>dic-16</c:v>
                </c:pt>
                <c:pt idx="38">
                  <c:v>-</c:v>
                </c:pt>
                <c:pt idx="39">
                  <c:v>ene-17</c:v>
                </c:pt>
                <c:pt idx="40">
                  <c:v>feb-17</c:v>
                </c:pt>
                <c:pt idx="41">
                  <c:v>mar-17</c:v>
                </c:pt>
                <c:pt idx="42">
                  <c:v>abr-17</c:v>
                </c:pt>
              </c:strCache>
            </c:strRef>
          </c:cat>
          <c:val>
            <c:numRef>
              <c:f>Circulante_Datos!$B$5:$AR$5</c:f>
              <c:numCache>
                <c:formatCode>0</c:formatCode>
                <c:ptCount val="43"/>
                <c:pt idx="0">
                  <c:v>107.5</c:v>
                </c:pt>
                <c:pt idx="1">
                  <c:v>107.5</c:v>
                </c:pt>
                <c:pt idx="2">
                  <c:v>107.5</c:v>
                </c:pt>
                <c:pt idx="3">
                  <c:v>107.5</c:v>
                </c:pt>
                <c:pt idx="4">
                  <c:v>107.5</c:v>
                </c:pt>
                <c:pt idx="5">
                  <c:v>107.5</c:v>
                </c:pt>
                <c:pt idx="6">
                  <c:v>107.5</c:v>
                </c:pt>
                <c:pt idx="7">
                  <c:v>107.5</c:v>
                </c:pt>
                <c:pt idx="8">
                  <c:v>107.5</c:v>
                </c:pt>
                <c:pt idx="9">
                  <c:v>107.5</c:v>
                </c:pt>
                <c:pt idx="10">
                  <c:v>107.5</c:v>
                </c:pt>
                <c:pt idx="11">
                  <c:v>107.5</c:v>
                </c:pt>
                <c:pt idx="13">
                  <c:v>104.5</c:v>
                </c:pt>
                <c:pt idx="14">
                  <c:v>104.5</c:v>
                </c:pt>
                <c:pt idx="15">
                  <c:v>104.5</c:v>
                </c:pt>
                <c:pt idx="16">
                  <c:v>104.5</c:v>
                </c:pt>
                <c:pt idx="17">
                  <c:v>104.5</c:v>
                </c:pt>
                <c:pt idx="18">
                  <c:v>104.5</c:v>
                </c:pt>
                <c:pt idx="19">
                  <c:v>104.5</c:v>
                </c:pt>
                <c:pt idx="20">
                  <c:v>104.5</c:v>
                </c:pt>
                <c:pt idx="21">
                  <c:v>104.5</c:v>
                </c:pt>
                <c:pt idx="22">
                  <c:v>104.5</c:v>
                </c:pt>
                <c:pt idx="23">
                  <c:v>104.5</c:v>
                </c:pt>
                <c:pt idx="24">
                  <c:v>104.5</c:v>
                </c:pt>
                <c:pt idx="26">
                  <c:v>128.16666666666663</c:v>
                </c:pt>
                <c:pt idx="27">
                  <c:v>128.16666666666663</c:v>
                </c:pt>
                <c:pt idx="28">
                  <c:v>128.16666666666663</c:v>
                </c:pt>
                <c:pt idx="29">
                  <c:v>128.16666666666663</c:v>
                </c:pt>
                <c:pt idx="30">
                  <c:v>128.16666666666663</c:v>
                </c:pt>
                <c:pt idx="31">
                  <c:v>128.16666666666663</c:v>
                </c:pt>
                <c:pt idx="32">
                  <c:v>128.16666666666663</c:v>
                </c:pt>
                <c:pt idx="33">
                  <c:v>128.16666666666663</c:v>
                </c:pt>
                <c:pt idx="34">
                  <c:v>128.16666666666663</c:v>
                </c:pt>
                <c:pt idx="35">
                  <c:v>128.16666666666663</c:v>
                </c:pt>
                <c:pt idx="36">
                  <c:v>128.16666666666663</c:v>
                </c:pt>
                <c:pt idx="37">
                  <c:v>128.16666666666663</c:v>
                </c:pt>
                <c:pt idx="39">
                  <c:v>181.5</c:v>
                </c:pt>
                <c:pt idx="40">
                  <c:v>181.5</c:v>
                </c:pt>
                <c:pt idx="41">
                  <c:v>181.5</c:v>
                </c:pt>
                <c:pt idx="42">
                  <c:v>181.5</c:v>
                </c:pt>
              </c:numCache>
            </c:numRef>
          </c:val>
        </c:ser>
        <c:ser>
          <c:idx val="4"/>
          <c:order val="4"/>
          <c:tx>
            <c:strRef>
              <c:f>Circulante_Datos!$A$6</c:f>
              <c:strCache>
                <c:ptCount val="1"/>
                <c:pt idx="0">
                  <c:v>Prom. Fenecidos</c:v>
                </c:pt>
              </c:strCache>
            </c:strRef>
          </c:tx>
          <c:spPr>
            <a:ln w="31750">
              <a:solidFill>
                <a:schemeClr val="accent3">
                  <a:lumMod val="50000"/>
                </a:schemeClr>
              </a:solidFill>
            </a:ln>
          </c:spPr>
          <c:marker>
            <c:symbol val="none"/>
          </c:marker>
          <c:cat>
            <c:strRef>
              <c:f>Circulante_Datos!$B$1:$AR$1</c:f>
              <c:strCache>
                <c:ptCount val="43"/>
                <c:pt idx="0">
                  <c:v>ene-14</c:v>
                </c:pt>
                <c:pt idx="1">
                  <c:v>feb-14</c:v>
                </c:pt>
                <c:pt idx="2">
                  <c:v>mar-14</c:v>
                </c:pt>
                <c:pt idx="3">
                  <c:v>abr-14</c:v>
                </c:pt>
                <c:pt idx="4">
                  <c:v>may-14</c:v>
                </c:pt>
                <c:pt idx="5">
                  <c:v>jun-14</c:v>
                </c:pt>
                <c:pt idx="6">
                  <c:v>jul-14</c:v>
                </c:pt>
                <c:pt idx="7">
                  <c:v>ago-14</c:v>
                </c:pt>
                <c:pt idx="8">
                  <c:v>sep-14</c:v>
                </c:pt>
                <c:pt idx="9">
                  <c:v>oct-14</c:v>
                </c:pt>
                <c:pt idx="10">
                  <c:v>nov-14</c:v>
                </c:pt>
                <c:pt idx="11">
                  <c:v>dic-14</c:v>
                </c:pt>
                <c:pt idx="12">
                  <c:v>-</c:v>
                </c:pt>
                <c:pt idx="13">
                  <c:v>ene-15</c:v>
                </c:pt>
                <c:pt idx="14">
                  <c:v>feb-15</c:v>
                </c:pt>
                <c:pt idx="15">
                  <c:v>mar-15</c:v>
                </c:pt>
                <c:pt idx="16">
                  <c:v>abr-15</c:v>
                </c:pt>
                <c:pt idx="17">
                  <c:v>may-15</c:v>
                </c:pt>
                <c:pt idx="18">
                  <c:v>jun-15</c:v>
                </c:pt>
                <c:pt idx="19">
                  <c:v>jul-15</c:v>
                </c:pt>
                <c:pt idx="20">
                  <c:v>ago-15</c:v>
                </c:pt>
                <c:pt idx="21">
                  <c:v>sep-15</c:v>
                </c:pt>
                <c:pt idx="22">
                  <c:v>oct-15</c:v>
                </c:pt>
                <c:pt idx="23">
                  <c:v>nov-15</c:v>
                </c:pt>
                <c:pt idx="24">
                  <c:v>dic-15</c:v>
                </c:pt>
                <c:pt idx="25">
                  <c:v>-</c:v>
                </c:pt>
                <c:pt idx="26">
                  <c:v>ene-16</c:v>
                </c:pt>
                <c:pt idx="27">
                  <c:v>feb-16</c:v>
                </c:pt>
                <c:pt idx="28">
                  <c:v>mar-16</c:v>
                </c:pt>
                <c:pt idx="29">
                  <c:v>abr-16</c:v>
                </c:pt>
                <c:pt idx="30">
                  <c:v>may-16</c:v>
                </c:pt>
                <c:pt idx="31">
                  <c:v>jun-16</c:v>
                </c:pt>
                <c:pt idx="32">
                  <c:v>jul-16</c:v>
                </c:pt>
                <c:pt idx="33">
                  <c:v>ago-16</c:v>
                </c:pt>
                <c:pt idx="34">
                  <c:v>sep-16</c:v>
                </c:pt>
                <c:pt idx="35">
                  <c:v>oct-16</c:v>
                </c:pt>
                <c:pt idx="36">
                  <c:v>nov-16</c:v>
                </c:pt>
                <c:pt idx="37">
                  <c:v>dic-16</c:v>
                </c:pt>
                <c:pt idx="38">
                  <c:v>-</c:v>
                </c:pt>
                <c:pt idx="39">
                  <c:v>ene-17</c:v>
                </c:pt>
                <c:pt idx="40">
                  <c:v>feb-17</c:v>
                </c:pt>
                <c:pt idx="41">
                  <c:v>mar-17</c:v>
                </c:pt>
                <c:pt idx="42">
                  <c:v>abr-17</c:v>
                </c:pt>
              </c:strCache>
            </c:strRef>
          </c:cat>
          <c:val>
            <c:numRef>
              <c:f>Circulante_Datos!$B$6:$AR$6</c:f>
              <c:numCache>
                <c:formatCode>0</c:formatCode>
                <c:ptCount val="43"/>
                <c:pt idx="0">
                  <c:v>98.75</c:v>
                </c:pt>
                <c:pt idx="1">
                  <c:v>98.75</c:v>
                </c:pt>
                <c:pt idx="2">
                  <c:v>98.75</c:v>
                </c:pt>
                <c:pt idx="3">
                  <c:v>98.75</c:v>
                </c:pt>
                <c:pt idx="4">
                  <c:v>98.75</c:v>
                </c:pt>
                <c:pt idx="5">
                  <c:v>98.75</c:v>
                </c:pt>
                <c:pt idx="6">
                  <c:v>98.75</c:v>
                </c:pt>
                <c:pt idx="7">
                  <c:v>98.75</c:v>
                </c:pt>
                <c:pt idx="8">
                  <c:v>98.75</c:v>
                </c:pt>
                <c:pt idx="9">
                  <c:v>98.75</c:v>
                </c:pt>
                <c:pt idx="10">
                  <c:v>98.75</c:v>
                </c:pt>
                <c:pt idx="11">
                  <c:v>98.75</c:v>
                </c:pt>
                <c:pt idx="13">
                  <c:v>109.58333333333331</c:v>
                </c:pt>
                <c:pt idx="14">
                  <c:v>109.58333333333331</c:v>
                </c:pt>
                <c:pt idx="15">
                  <c:v>109.58333333333331</c:v>
                </c:pt>
                <c:pt idx="16">
                  <c:v>109.58333333333331</c:v>
                </c:pt>
                <c:pt idx="17">
                  <c:v>109.58333333333331</c:v>
                </c:pt>
                <c:pt idx="18">
                  <c:v>109.58333333333331</c:v>
                </c:pt>
                <c:pt idx="19">
                  <c:v>109.58333333333331</c:v>
                </c:pt>
                <c:pt idx="20">
                  <c:v>109.58333333333331</c:v>
                </c:pt>
                <c:pt idx="21">
                  <c:v>109.58333333333331</c:v>
                </c:pt>
                <c:pt idx="22">
                  <c:v>109.58333333333331</c:v>
                </c:pt>
                <c:pt idx="23">
                  <c:v>109.58333333333331</c:v>
                </c:pt>
                <c:pt idx="24">
                  <c:v>109.58333333333331</c:v>
                </c:pt>
                <c:pt idx="26">
                  <c:v>116.66666666666667</c:v>
                </c:pt>
                <c:pt idx="27">
                  <c:v>116.66666666666667</c:v>
                </c:pt>
                <c:pt idx="28">
                  <c:v>116.66666666666667</c:v>
                </c:pt>
                <c:pt idx="29">
                  <c:v>116.66666666666667</c:v>
                </c:pt>
                <c:pt idx="30">
                  <c:v>116.66666666666667</c:v>
                </c:pt>
                <c:pt idx="31">
                  <c:v>116.66666666666667</c:v>
                </c:pt>
                <c:pt idx="32">
                  <c:v>116.66666666666667</c:v>
                </c:pt>
                <c:pt idx="33">
                  <c:v>116.66666666666667</c:v>
                </c:pt>
                <c:pt idx="34">
                  <c:v>116.66666666666667</c:v>
                </c:pt>
                <c:pt idx="35">
                  <c:v>116.66666666666667</c:v>
                </c:pt>
                <c:pt idx="36">
                  <c:v>116.66666666666667</c:v>
                </c:pt>
                <c:pt idx="37">
                  <c:v>116.66666666666667</c:v>
                </c:pt>
                <c:pt idx="39">
                  <c:v>139.75</c:v>
                </c:pt>
                <c:pt idx="40">
                  <c:v>139.75</c:v>
                </c:pt>
                <c:pt idx="41">
                  <c:v>139.75</c:v>
                </c:pt>
                <c:pt idx="42">
                  <c:v>139.75</c:v>
                </c:pt>
              </c:numCache>
            </c:numRef>
          </c:val>
        </c:ser>
        <c:marker val="1"/>
        <c:axId val="104870272"/>
        <c:axId val="104871808"/>
      </c:lineChart>
      <c:lineChart>
        <c:grouping val="standard"/>
        <c:ser>
          <c:idx val="0"/>
          <c:order val="0"/>
          <c:tx>
            <c:strRef>
              <c:f>Circulante_Datos!$A$2</c:f>
              <c:strCache>
                <c:ptCount val="1"/>
                <c:pt idx="0">
                  <c:v>Circulante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s-CR"/>
              </a:p>
            </c:txPr>
            <c:dLblPos val="t"/>
            <c:showVal val="1"/>
          </c:dLbls>
          <c:cat>
            <c:strRef>
              <c:f>Circulante_Datos!$B$1:$AR$1</c:f>
              <c:strCache>
                <c:ptCount val="43"/>
                <c:pt idx="0">
                  <c:v>ene-14</c:v>
                </c:pt>
                <c:pt idx="1">
                  <c:v>feb-14</c:v>
                </c:pt>
                <c:pt idx="2">
                  <c:v>mar-14</c:v>
                </c:pt>
                <c:pt idx="3">
                  <c:v>abr-14</c:v>
                </c:pt>
                <c:pt idx="4">
                  <c:v>may-14</c:v>
                </c:pt>
                <c:pt idx="5">
                  <c:v>jun-14</c:v>
                </c:pt>
                <c:pt idx="6">
                  <c:v>jul-14</c:v>
                </c:pt>
                <c:pt idx="7">
                  <c:v>ago-14</c:v>
                </c:pt>
                <c:pt idx="8">
                  <c:v>sep-14</c:v>
                </c:pt>
                <c:pt idx="9">
                  <c:v>oct-14</c:v>
                </c:pt>
                <c:pt idx="10">
                  <c:v>nov-14</c:v>
                </c:pt>
                <c:pt idx="11">
                  <c:v>dic-14</c:v>
                </c:pt>
                <c:pt idx="12">
                  <c:v>-</c:v>
                </c:pt>
                <c:pt idx="13">
                  <c:v>ene-15</c:v>
                </c:pt>
                <c:pt idx="14">
                  <c:v>feb-15</c:v>
                </c:pt>
                <c:pt idx="15">
                  <c:v>mar-15</c:v>
                </c:pt>
                <c:pt idx="16">
                  <c:v>abr-15</c:v>
                </c:pt>
                <c:pt idx="17">
                  <c:v>may-15</c:v>
                </c:pt>
                <c:pt idx="18">
                  <c:v>jun-15</c:v>
                </c:pt>
                <c:pt idx="19">
                  <c:v>jul-15</c:v>
                </c:pt>
                <c:pt idx="20">
                  <c:v>ago-15</c:v>
                </c:pt>
                <c:pt idx="21">
                  <c:v>sep-15</c:v>
                </c:pt>
                <c:pt idx="22">
                  <c:v>oct-15</c:v>
                </c:pt>
                <c:pt idx="23">
                  <c:v>nov-15</c:v>
                </c:pt>
                <c:pt idx="24">
                  <c:v>dic-15</c:v>
                </c:pt>
                <c:pt idx="25">
                  <c:v>-</c:v>
                </c:pt>
                <c:pt idx="26">
                  <c:v>ene-16</c:v>
                </c:pt>
                <c:pt idx="27">
                  <c:v>feb-16</c:v>
                </c:pt>
                <c:pt idx="28">
                  <c:v>mar-16</c:v>
                </c:pt>
                <c:pt idx="29">
                  <c:v>abr-16</c:v>
                </c:pt>
                <c:pt idx="30">
                  <c:v>may-16</c:v>
                </c:pt>
                <c:pt idx="31">
                  <c:v>jun-16</c:v>
                </c:pt>
                <c:pt idx="32">
                  <c:v>jul-16</c:v>
                </c:pt>
                <c:pt idx="33">
                  <c:v>ago-16</c:v>
                </c:pt>
                <c:pt idx="34">
                  <c:v>sep-16</c:v>
                </c:pt>
                <c:pt idx="35">
                  <c:v>oct-16</c:v>
                </c:pt>
                <c:pt idx="36">
                  <c:v>nov-16</c:v>
                </c:pt>
                <c:pt idx="37">
                  <c:v>dic-16</c:v>
                </c:pt>
                <c:pt idx="38">
                  <c:v>-</c:v>
                </c:pt>
                <c:pt idx="39">
                  <c:v>ene-17</c:v>
                </c:pt>
                <c:pt idx="40">
                  <c:v>feb-17</c:v>
                </c:pt>
                <c:pt idx="41">
                  <c:v>mar-17</c:v>
                </c:pt>
                <c:pt idx="42">
                  <c:v>abr-17</c:v>
                </c:pt>
              </c:strCache>
            </c:strRef>
          </c:cat>
          <c:val>
            <c:numRef>
              <c:f>Circulante_Datos!$B$2:$AR$2</c:f>
              <c:numCache>
                <c:formatCode>General</c:formatCode>
                <c:ptCount val="43"/>
                <c:pt idx="0">
                  <c:v>356</c:v>
                </c:pt>
                <c:pt idx="1">
                  <c:v>343</c:v>
                </c:pt>
                <c:pt idx="2">
                  <c:v>331</c:v>
                </c:pt>
                <c:pt idx="3">
                  <c:v>331</c:v>
                </c:pt>
                <c:pt idx="4">
                  <c:v>325</c:v>
                </c:pt>
                <c:pt idx="5">
                  <c:v>328</c:v>
                </c:pt>
                <c:pt idx="6">
                  <c:v>320</c:v>
                </c:pt>
                <c:pt idx="7">
                  <c:v>359</c:v>
                </c:pt>
                <c:pt idx="8">
                  <c:v>374</c:v>
                </c:pt>
                <c:pt idx="9">
                  <c:v>459</c:v>
                </c:pt>
                <c:pt idx="10">
                  <c:v>475</c:v>
                </c:pt>
                <c:pt idx="11">
                  <c:v>475</c:v>
                </c:pt>
                <c:pt idx="13">
                  <c:v>448</c:v>
                </c:pt>
                <c:pt idx="14">
                  <c:v>409</c:v>
                </c:pt>
                <c:pt idx="15">
                  <c:v>402</c:v>
                </c:pt>
                <c:pt idx="16">
                  <c:v>419</c:v>
                </c:pt>
                <c:pt idx="17">
                  <c:v>390</c:v>
                </c:pt>
                <c:pt idx="18">
                  <c:v>419</c:v>
                </c:pt>
                <c:pt idx="19">
                  <c:v>396</c:v>
                </c:pt>
                <c:pt idx="20">
                  <c:v>429</c:v>
                </c:pt>
                <c:pt idx="21">
                  <c:v>428</c:v>
                </c:pt>
                <c:pt idx="22">
                  <c:v>392</c:v>
                </c:pt>
                <c:pt idx="23">
                  <c:v>363</c:v>
                </c:pt>
                <c:pt idx="24">
                  <c:v>399</c:v>
                </c:pt>
                <c:pt idx="26">
                  <c:v>399</c:v>
                </c:pt>
                <c:pt idx="27">
                  <c:v>414</c:v>
                </c:pt>
                <c:pt idx="28">
                  <c:v>423</c:v>
                </c:pt>
                <c:pt idx="29">
                  <c:v>427</c:v>
                </c:pt>
                <c:pt idx="30">
                  <c:v>463</c:v>
                </c:pt>
                <c:pt idx="31">
                  <c:v>488</c:v>
                </c:pt>
                <c:pt idx="32">
                  <c:v>489</c:v>
                </c:pt>
                <c:pt idx="33">
                  <c:v>535</c:v>
                </c:pt>
                <c:pt idx="34">
                  <c:v>618</c:v>
                </c:pt>
                <c:pt idx="35">
                  <c:v>608</c:v>
                </c:pt>
                <c:pt idx="36">
                  <c:v>552</c:v>
                </c:pt>
                <c:pt idx="37">
                  <c:v>539</c:v>
                </c:pt>
                <c:pt idx="39">
                  <c:v>538</c:v>
                </c:pt>
                <c:pt idx="40">
                  <c:v>520</c:v>
                </c:pt>
                <c:pt idx="41">
                  <c:v>522</c:v>
                </c:pt>
                <c:pt idx="42">
                  <c:v>708</c:v>
                </c:pt>
              </c:numCache>
            </c:numRef>
          </c:val>
        </c:ser>
        <c:marker val="1"/>
        <c:axId val="104873344"/>
        <c:axId val="104967168"/>
      </c:lineChart>
      <c:catAx>
        <c:axId val="104870272"/>
        <c:scaling>
          <c:orientation val="minMax"/>
        </c:scaling>
        <c:delete val="1"/>
        <c:axPos val="b"/>
        <c:tickLblPos val="none"/>
        <c:crossAx val="104871808"/>
        <c:crosses val="autoZero"/>
        <c:auto val="1"/>
        <c:lblAlgn val="ctr"/>
        <c:lblOffset val="100"/>
      </c:catAx>
      <c:valAx>
        <c:axId val="1048718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CR"/>
          </a:p>
        </c:txPr>
        <c:crossAx val="104870272"/>
        <c:crosses val="autoZero"/>
        <c:crossBetween val="between"/>
      </c:valAx>
      <c:catAx>
        <c:axId val="104873344"/>
        <c:scaling>
          <c:orientation val="minMax"/>
        </c:scaling>
        <c:delete val="1"/>
        <c:axPos val="b"/>
        <c:tickLblPos val="none"/>
        <c:crossAx val="104967168"/>
        <c:crosses val="autoZero"/>
        <c:auto val="1"/>
        <c:lblAlgn val="ctr"/>
        <c:lblOffset val="100"/>
      </c:catAx>
      <c:valAx>
        <c:axId val="104967168"/>
        <c:scaling>
          <c:orientation val="minMax"/>
        </c:scaling>
        <c:axPos val="r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CR"/>
          </a:p>
        </c:txPr>
        <c:crossAx val="104873344"/>
        <c:crosses val="max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CR"/>
          </a:p>
        </c:txPr>
      </c:dTable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C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R"/>
  <c:style val="42"/>
  <c:pivotSource>
    <c:name>[Indicadores externos 2016.xlsm]G3 Análisis!G3TABLA</c:name>
    <c:fmtId val="18"/>
  </c:pivotSource>
  <c:chart>
    <c:title>
      <c:tx>
        <c:rich>
          <a:bodyPr/>
          <a:lstStyle/>
          <a:p>
            <a:pPr>
              <a:defRPr/>
            </a:pPr>
            <a:r>
              <a:rPr lang="es-CR"/>
              <a:t>Tiempo de tramitación de expedientes Sala Segunda (2013-17)</a:t>
            </a:r>
          </a:p>
        </c:rich>
      </c:tx>
    </c:title>
    <c:pivotFmts>
      <c:pivotFmt>
        <c:idx val="0"/>
        <c:dLbl>
          <c:idx val="0"/>
          <c:dLblPos val="inBase"/>
          <c:showVal val="1"/>
        </c:dLbl>
      </c:pivotFmt>
      <c:pivotFmt>
        <c:idx val="1"/>
        <c:dLbl>
          <c:idx val="0"/>
          <c:dLblPos val="t"/>
          <c:showVal val="1"/>
        </c:dLbl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dLblPos val="inBase"/>
          <c:showVal val="1"/>
        </c:dLbl>
      </c:pivotFmt>
      <c:pivotFmt>
        <c:idx val="3"/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dLblPos val="t"/>
          <c:showVal val="1"/>
        </c:dLbl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'G3 Análisis'!$E$6:$E$7</c:f>
              <c:strCache>
                <c:ptCount val="1"/>
                <c:pt idx="0">
                  <c:v>Promedio de TIEMPO TRAMITACION VOTACION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dLblPos val="inBase"/>
            <c:showVal val="1"/>
          </c:dLbls>
          <c:cat>
            <c:multiLvlStrRef>
              <c:f>'G3 Análisis'!$C$8:$D$59</c:f>
              <c:multiLvlStrCache>
                <c:ptCount val="5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'G3 Análisis'!$E$8:$E$59</c:f>
              <c:numCache>
                <c:formatCode>0.0</c:formatCode>
                <c:ptCount val="52"/>
                <c:pt idx="0">
                  <c:v>4.7443624868282415</c:v>
                </c:pt>
                <c:pt idx="1">
                  <c:v>3.6183722804190159</c:v>
                </c:pt>
                <c:pt idx="2">
                  <c:v>4.5447219983883977</c:v>
                </c:pt>
                <c:pt idx="3">
                  <c:v>4.5698630136986296</c:v>
                </c:pt>
                <c:pt idx="4">
                  <c:v>4.3664383561643829</c:v>
                </c:pt>
                <c:pt idx="5">
                  <c:v>4.3634278432621842</c:v>
                </c:pt>
                <c:pt idx="6">
                  <c:v>3.3388127853881273</c:v>
                </c:pt>
                <c:pt idx="7">
                  <c:v>4.2785868781542877</c:v>
                </c:pt>
                <c:pt idx="8">
                  <c:v>3.2787671232876692</c:v>
                </c:pt>
                <c:pt idx="9">
                  <c:v>3.8246575342465734</c:v>
                </c:pt>
                <c:pt idx="10">
                  <c:v>2.9118104405775647</c:v>
                </c:pt>
                <c:pt idx="11">
                  <c:v>2.871232876712329</c:v>
                </c:pt>
                <c:pt idx="12">
                  <c:v>3.9452054794520546</c:v>
                </c:pt>
                <c:pt idx="13">
                  <c:v>3.4818873668188726</c:v>
                </c:pt>
                <c:pt idx="14">
                  <c:v>4.3203867848509265</c:v>
                </c:pt>
                <c:pt idx="15">
                  <c:v>4.0391389432485321</c:v>
                </c:pt>
                <c:pt idx="16">
                  <c:v>4.0916164383561657</c:v>
                </c:pt>
                <c:pt idx="17">
                  <c:v>3.2042149631190733</c:v>
                </c:pt>
                <c:pt idx="18">
                  <c:v>3.294779711218069</c:v>
                </c:pt>
                <c:pt idx="19">
                  <c:v>3.3452054794520563</c:v>
                </c:pt>
                <c:pt idx="20">
                  <c:v>3.0557077625570788</c:v>
                </c:pt>
                <c:pt idx="21">
                  <c:v>3.4154207436399218</c:v>
                </c:pt>
                <c:pt idx="22">
                  <c:v>4.9489121676067676</c:v>
                </c:pt>
                <c:pt idx="23">
                  <c:v>4.3162426614481424</c:v>
                </c:pt>
                <c:pt idx="24">
                  <c:v>4.1105283757338542</c:v>
                </c:pt>
                <c:pt idx="25">
                  <c:v>4.2295281582952811</c:v>
                </c:pt>
                <c:pt idx="26">
                  <c:v>3.3059360730593608</c:v>
                </c:pt>
                <c:pt idx="27">
                  <c:v>3.5517808219178084</c:v>
                </c:pt>
                <c:pt idx="28">
                  <c:v>2.9190323520839407</c:v>
                </c:pt>
                <c:pt idx="29">
                  <c:v>3.9744292237442926</c:v>
                </c:pt>
                <c:pt idx="30">
                  <c:v>3.3665753424657536</c:v>
                </c:pt>
                <c:pt idx="31">
                  <c:v>3.1977437550362611</c:v>
                </c:pt>
                <c:pt idx="32">
                  <c:v>3.1424159402241592</c:v>
                </c:pt>
                <c:pt idx="33">
                  <c:v>2.7294977168949779</c:v>
                </c:pt>
                <c:pt idx="34">
                  <c:v>2.6916482545293841</c:v>
                </c:pt>
                <c:pt idx="35">
                  <c:v>2.5095890410958899</c:v>
                </c:pt>
                <c:pt idx="36">
                  <c:v>3.3298391899940443</c:v>
                </c:pt>
                <c:pt idx="37">
                  <c:v>3.0701791359325608</c:v>
                </c:pt>
                <c:pt idx="38">
                  <c:v>3.4211706102117074</c:v>
                </c:pt>
                <c:pt idx="39">
                  <c:v>3.7131898238747558</c:v>
                </c:pt>
                <c:pt idx="40">
                  <c:v>3.634931506849314</c:v>
                </c:pt>
                <c:pt idx="41">
                  <c:v>3.0895457822638797</c:v>
                </c:pt>
                <c:pt idx="42">
                  <c:v>3.3795918367346935</c:v>
                </c:pt>
                <c:pt idx="43">
                  <c:v>3.2349641226353558</c:v>
                </c:pt>
                <c:pt idx="44">
                  <c:v>3.3698630136986285</c:v>
                </c:pt>
                <c:pt idx="45">
                  <c:v>3.9160861056751459</c:v>
                </c:pt>
                <c:pt idx="46">
                  <c:v>4.2642313546423125</c:v>
                </c:pt>
                <c:pt idx="47">
                  <c:v>3.9376185458377235</c:v>
                </c:pt>
                <c:pt idx="48">
                  <c:v>3.8589816490049116</c:v>
                </c:pt>
                <c:pt idx="49">
                  <c:v>3.6025955299206931</c:v>
                </c:pt>
                <c:pt idx="50">
                  <c:v>3.6044357469015016</c:v>
                </c:pt>
                <c:pt idx="51">
                  <c:v>4.0150684931506868</c:v>
                </c:pt>
              </c:numCache>
            </c:numRef>
          </c:val>
        </c:ser>
        <c:axId val="109896064"/>
        <c:axId val="109898368"/>
      </c:barChart>
      <c:lineChart>
        <c:grouping val="standard"/>
        <c:ser>
          <c:idx val="1"/>
          <c:order val="1"/>
          <c:tx>
            <c:strRef>
              <c:f>'G3 Análisis'!$F$6:$F$7</c:f>
              <c:strCache>
                <c:ptCount val="1"/>
                <c:pt idx="0">
                  <c:v>Promedio de TIEMPO TRAMITACION DEVOLUCION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dLblPos val="t"/>
            <c:showVal val="1"/>
          </c:dLbls>
          <c:cat>
            <c:multiLvlStrRef>
              <c:f>'G3 Análisis'!$C$8:$D$59</c:f>
              <c:multiLvlStrCache>
                <c:ptCount val="5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'G3 Análisis'!$F$8:$F$59</c:f>
              <c:numCache>
                <c:formatCode>0.0</c:formatCode>
                <c:ptCount val="52"/>
                <c:pt idx="0">
                  <c:v>5.5423215573179512</c:v>
                </c:pt>
                <c:pt idx="1">
                  <c:v>5.177424657534246</c:v>
                </c:pt>
                <c:pt idx="2">
                  <c:v>5.9807636257650847</c:v>
                </c:pt>
                <c:pt idx="3">
                  <c:v>5.6284931506849309</c:v>
                </c:pt>
                <c:pt idx="4">
                  <c:v>5.1859969558599666</c:v>
                </c:pt>
                <c:pt idx="5">
                  <c:v>5.6395303326810176</c:v>
                </c:pt>
                <c:pt idx="6">
                  <c:v>4.5445732349841954</c:v>
                </c:pt>
                <c:pt idx="7">
                  <c:v>5.3925925925925906</c:v>
                </c:pt>
                <c:pt idx="8">
                  <c:v>4.7525114155251114</c:v>
                </c:pt>
                <c:pt idx="9">
                  <c:v>5.0878389712049206</c:v>
                </c:pt>
                <c:pt idx="10">
                  <c:v>4.6244618395303307</c:v>
                </c:pt>
                <c:pt idx="11">
                  <c:v>4.0986301369863005</c:v>
                </c:pt>
                <c:pt idx="12">
                  <c:v>4.910707296617276</c:v>
                </c:pt>
                <c:pt idx="13">
                  <c:v>4.5112567004169177</c:v>
                </c:pt>
                <c:pt idx="14">
                  <c:v>5.1356482956355549</c:v>
                </c:pt>
                <c:pt idx="15">
                  <c:v>5.3026955368979216</c:v>
                </c:pt>
                <c:pt idx="16">
                  <c:v>4.7797681770284495</c:v>
                </c:pt>
                <c:pt idx="17">
                  <c:v>4.6237442922374417</c:v>
                </c:pt>
                <c:pt idx="18">
                  <c:v>4.6794520547945213</c:v>
                </c:pt>
                <c:pt idx="19">
                  <c:v>4.2679950186799482</c:v>
                </c:pt>
                <c:pt idx="20">
                  <c:v>4.4712328767123299</c:v>
                </c:pt>
                <c:pt idx="21">
                  <c:v>4.3293017039759443</c:v>
                </c:pt>
                <c:pt idx="22">
                  <c:v>5.367123287671232</c:v>
                </c:pt>
                <c:pt idx="23">
                  <c:v>5.1935535858178881</c:v>
                </c:pt>
                <c:pt idx="24">
                  <c:v>4.8950565812983902</c:v>
                </c:pt>
                <c:pt idx="25">
                  <c:v>5.0177408488659321</c:v>
                </c:pt>
                <c:pt idx="26">
                  <c:v>4.5462592202318231</c:v>
                </c:pt>
                <c:pt idx="27">
                  <c:v>4.6060273972602754</c:v>
                </c:pt>
                <c:pt idx="28">
                  <c:v>3.8334246575342448</c:v>
                </c:pt>
                <c:pt idx="29">
                  <c:v>4.1450612833453491</c:v>
                </c:pt>
                <c:pt idx="30">
                  <c:v>3.8931085353003136</c:v>
                </c:pt>
                <c:pt idx="31">
                  <c:v>3.9603793466807176</c:v>
                </c:pt>
                <c:pt idx="32">
                  <c:v>4.418061897513951</c:v>
                </c:pt>
                <c:pt idx="33">
                  <c:v>3.4948941469489405</c:v>
                </c:pt>
                <c:pt idx="34">
                  <c:v>3.3175591531755924</c:v>
                </c:pt>
                <c:pt idx="35">
                  <c:v>3.5421083978558663</c:v>
                </c:pt>
                <c:pt idx="36">
                  <c:v>3.9037808219178078</c:v>
                </c:pt>
                <c:pt idx="37">
                  <c:v>4.2357438674737171</c:v>
                </c:pt>
                <c:pt idx="38">
                  <c:v>4.1213750323080891</c:v>
                </c:pt>
                <c:pt idx="39">
                  <c:v>4.4223393045310857</c:v>
                </c:pt>
                <c:pt idx="40">
                  <c:v>4.5760982522437414</c:v>
                </c:pt>
                <c:pt idx="41">
                  <c:v>4.0536986301369842</c:v>
                </c:pt>
                <c:pt idx="42">
                  <c:v>4.1443996776792886</c:v>
                </c:pt>
                <c:pt idx="43">
                  <c:v>4.4298167585838835</c:v>
                </c:pt>
                <c:pt idx="44">
                  <c:v>4.4868884540117424</c:v>
                </c:pt>
                <c:pt idx="45">
                  <c:v>4.4171689497716899</c:v>
                </c:pt>
                <c:pt idx="46">
                  <c:v>5.1807478711588288</c:v>
                </c:pt>
                <c:pt idx="47">
                  <c:v>5.3218003913894307</c:v>
                </c:pt>
                <c:pt idx="48">
                  <c:v>4.7590305584826122</c:v>
                </c:pt>
                <c:pt idx="49">
                  <c:v>4.4635383270183624</c:v>
                </c:pt>
                <c:pt idx="50">
                  <c:v>4.8768354625211661</c:v>
                </c:pt>
                <c:pt idx="51">
                  <c:v>4.9221135029354182</c:v>
                </c:pt>
              </c:numCache>
            </c:numRef>
          </c:val>
        </c:ser>
        <c:marker val="1"/>
        <c:axId val="109896064"/>
        <c:axId val="109898368"/>
      </c:lineChart>
      <c:catAx>
        <c:axId val="1098960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Meses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09898368"/>
        <c:crosses val="autoZero"/>
        <c:lblAlgn val="ctr"/>
        <c:lblOffset val="100"/>
        <c:tickLblSkip val="1"/>
        <c:tickMarkSkip val="1"/>
      </c:catAx>
      <c:valAx>
        <c:axId val="10989836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Duración (meses)</a:t>
                </a:r>
              </a:p>
            </c:rich>
          </c:tx>
        </c:title>
        <c:numFmt formatCode="0.0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09896064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R"/>
  <c:style val="42"/>
  <c:pivotSource>
    <c:name>[Indicadores externos 2016.xlsm]G4 Análisis!Tabla dinámica1</c:name>
    <c:fmtId val="21"/>
  </c:pivotSource>
  <c:chart>
    <c:title>
      <c:tx>
        <c:rich>
          <a:bodyPr/>
          <a:lstStyle/>
          <a:p>
            <a:pPr>
              <a:defRPr/>
            </a:pPr>
            <a:r>
              <a:rPr lang="es-CR"/>
              <a:t>Tiempo de tramitación de expedientes por macroproceso</a:t>
            </a:r>
          </a:p>
        </c:rich>
      </c:tx>
    </c:title>
    <c:pivotFmts>
      <c:pivotFmt>
        <c:idx val="0"/>
        <c:dLbl>
          <c:idx val="0"/>
          <c:dLblPos val="inEnd"/>
          <c:showVal val="1"/>
        </c:dLbl>
      </c:pivotFmt>
      <c:pivotFmt>
        <c:idx val="1"/>
        <c:dLbl>
          <c:idx val="0"/>
          <c:showVal val="1"/>
        </c:dLbl>
      </c:pivotFmt>
      <c:pivotFmt>
        <c:idx val="2"/>
      </c:pivotFmt>
      <c:pivotFmt>
        <c:idx val="3"/>
        <c:dLbl>
          <c:idx val="0"/>
          <c:showVal val="1"/>
        </c:dLbl>
      </c:pivotFmt>
      <c:pivotFmt>
        <c:idx val="4"/>
        <c:dLbl>
          <c:idx val="0"/>
          <c:showVal val="1"/>
        </c:dLbl>
      </c:pivotFmt>
      <c:pivotFmt>
        <c:idx val="5"/>
        <c:dLbl>
          <c:idx val="0"/>
          <c:showVal val="1"/>
        </c:dLbl>
      </c:pivotFmt>
      <c:pivotFmt>
        <c:idx val="6"/>
      </c:pivotFmt>
      <c:pivotFmt>
        <c:idx val="7"/>
        <c:dLbl>
          <c:idx val="0"/>
          <c:dLblPos val="t"/>
          <c:showVal val="1"/>
        </c:dLbl>
      </c:pivotFmt>
      <c:pivotFmt>
        <c:idx val="8"/>
        <c:dLbl>
          <c:idx val="0"/>
          <c:layout>
            <c:manualLayout>
              <c:x val="-1.923947071382923E-2"/>
              <c:y val="-3.9322487066026743E-2"/>
            </c:manualLayout>
          </c:layout>
          <c:dLblPos val="r"/>
          <c:showVal val="1"/>
        </c:dLbl>
      </c:pivotFmt>
      <c:pivotFmt>
        <c:idx val="9"/>
        <c:dLbl>
          <c:idx val="0"/>
          <c:layout>
            <c:manualLayout>
              <c:x val="-2.0773802238450788E-2"/>
              <c:y val="-4.0226550628539852E-2"/>
            </c:manualLayout>
          </c:layout>
          <c:dLblPos val="r"/>
          <c:showVal val="1"/>
        </c:dLbl>
      </c:pivotFmt>
      <c:pivotFmt>
        <c:idx val="10"/>
      </c:pivotFmt>
      <c:pivotFmt>
        <c:idx val="11"/>
      </c:pivotFmt>
      <c:pivotFmt>
        <c:idx val="12"/>
      </c:pivotFmt>
      <c:pivotFmt>
        <c:idx val="13"/>
      </c:pivotFmt>
      <c:pivotFmt>
        <c:idx val="14"/>
      </c:pivotFmt>
      <c:pivotFmt>
        <c:idx val="15"/>
        <c:dLbl>
          <c:idx val="0"/>
          <c:layout>
            <c:manualLayout>
              <c:x val="-2.3231909482817243E-2"/>
              <c:y val="-3.2537019460003883E-2"/>
            </c:manualLayout>
          </c:layout>
          <c:dLblPos val="r"/>
          <c:showVal val="1"/>
        </c:dLbl>
      </c:pivotFmt>
      <c:pivotFmt>
        <c:idx val="16"/>
        <c:dLbl>
          <c:idx val="0"/>
          <c:layout>
            <c:manualLayout>
              <c:x val="-2.0315776590102391E-2"/>
              <c:y val="-3.5302149200789633E-2"/>
            </c:manualLayout>
          </c:layout>
          <c:dLblPos val="r"/>
          <c:showVal val="1"/>
        </c:dLbl>
      </c:pivotFmt>
      <c:pivotFmt>
        <c:idx val="17"/>
      </c:pivotFmt>
      <c:pivotFmt>
        <c:idx val="18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dLblPos val="inEnd"/>
          <c:showVal val="1"/>
        </c:dLbl>
      </c:pivotFmt>
      <c:pivotFmt>
        <c:idx val="19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showVal val="1"/>
        </c:dLbl>
      </c:pivotFmt>
      <c:pivotFmt>
        <c:idx val="2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showVal val="1"/>
        </c:dLbl>
      </c:pivotFmt>
      <c:pivotFmt>
        <c:idx val="2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showVal val="1"/>
        </c:dLbl>
      </c:pivotFmt>
      <c:pivotFmt>
        <c:idx val="2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showVal val="1"/>
        </c:dLbl>
      </c:pivotFmt>
      <c:pivotFmt>
        <c:idx val="23"/>
      </c:pivotFmt>
      <c:pivotFmt>
        <c:idx val="24"/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dLblPos val="t"/>
          <c:showVal val="1"/>
        </c:dLbl>
      </c:pivotFmt>
      <c:pivotFmt>
        <c:idx val="25"/>
        <c:dLbl>
          <c:idx val="0"/>
          <c:layout>
            <c:manualLayout>
              <c:x val="-2.0315776590102391E-2"/>
              <c:y val="-3.5302149200789633E-2"/>
            </c:manualLayout>
          </c:layout>
          <c:dLblPos val="r"/>
          <c:showVal val="1"/>
        </c:dLbl>
      </c:pivotFmt>
      <c:pivotFmt>
        <c:idx val="26"/>
        <c:dLbl>
          <c:idx val="0"/>
          <c:layout>
            <c:manualLayout>
              <c:x val="-2.3231909482817243E-2"/>
              <c:y val="-3.2537019460003883E-2"/>
            </c:manualLayout>
          </c:layout>
          <c:dLblPos val="r"/>
          <c:showVal val="1"/>
        </c:dLbl>
      </c:pivotFmt>
      <c:pivotFmt>
        <c:idx val="27"/>
        <c:dLbl>
          <c:idx val="0"/>
          <c:layout>
            <c:manualLayout>
              <c:x val="-1.923947071382923E-2"/>
              <c:y val="-3.9322487066026743E-2"/>
            </c:manualLayout>
          </c:layout>
          <c:dLblPos val="r"/>
          <c:showVal val="1"/>
        </c:dLbl>
      </c:pivotFmt>
      <c:pivotFmt>
        <c:idx val="28"/>
        <c:dLbl>
          <c:idx val="0"/>
          <c:layout>
            <c:manualLayout>
              <c:x val="-2.0773802238450788E-2"/>
              <c:y val="-4.0226550628539852E-2"/>
            </c:manualLayout>
          </c:layout>
          <c:dLblPos val="r"/>
          <c:showVal val="1"/>
        </c:dLbl>
      </c:pivotFmt>
    </c:pivotFmts>
    <c:plotArea>
      <c:layout>
        <c:manualLayout>
          <c:layoutTarget val="inner"/>
          <c:xMode val="edge"/>
          <c:yMode val="edge"/>
          <c:x val="3.590442386411543E-2"/>
          <c:y val="9.5019896706460175E-2"/>
          <c:w val="0.87060916867256943"/>
          <c:h val="0.71609195709619622"/>
        </c:manualLayout>
      </c:layout>
      <c:barChart>
        <c:barDir val="col"/>
        <c:grouping val="stacked"/>
        <c:ser>
          <c:idx val="0"/>
          <c:order val="0"/>
          <c:tx>
            <c:strRef>
              <c:f>'G4 Análisis'!$D$5:$D$6</c:f>
              <c:strCache>
                <c:ptCount val="1"/>
                <c:pt idx="0">
                  <c:v> Espera del expediente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dLblPos val="inEnd"/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Análisis'!$D$7:$D$21</c:f>
              <c:numCache>
                <c:formatCode>0</c:formatCode>
                <c:ptCount val="9"/>
                <c:pt idx="0">
                  <c:v>25.267015706806287</c:v>
                </c:pt>
                <c:pt idx="1">
                  <c:v>20.175000000000001</c:v>
                </c:pt>
                <c:pt idx="2">
                  <c:v>23.519650655021831</c:v>
                </c:pt>
                <c:pt idx="3">
                  <c:v>23.407185628742518</c:v>
                </c:pt>
                <c:pt idx="4">
                  <c:v>21.516746411483251</c:v>
                </c:pt>
                <c:pt idx="5">
                  <c:v>16.850622406639001</c:v>
                </c:pt>
                <c:pt idx="6">
                  <c:v>20.046511627906977</c:v>
                </c:pt>
                <c:pt idx="7">
                  <c:v>16.222614840989394</c:v>
                </c:pt>
                <c:pt idx="8">
                  <c:v>17.989949748743715</c:v>
                </c:pt>
              </c:numCache>
            </c:numRef>
          </c:val>
        </c:ser>
        <c:ser>
          <c:idx val="1"/>
          <c:order val="1"/>
          <c:tx>
            <c:strRef>
              <c:f>'G4 Análisis'!$E$5:$E$6</c:f>
              <c:strCache>
                <c:ptCount val="1"/>
                <c:pt idx="0">
                  <c:v> Espera distribución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Análisis'!$E$7:$E$21</c:f>
              <c:numCache>
                <c:formatCode>0</c:formatCode>
                <c:ptCount val="9"/>
                <c:pt idx="0">
                  <c:v>45.308411214953281</c:v>
                </c:pt>
                <c:pt idx="1">
                  <c:v>35.568627450980394</c:v>
                </c:pt>
                <c:pt idx="2">
                  <c:v>36.985401459854003</c:v>
                </c:pt>
                <c:pt idx="3">
                  <c:v>30.876811594202898</c:v>
                </c:pt>
                <c:pt idx="4">
                  <c:v>29.27669902912621</c:v>
                </c:pt>
                <c:pt idx="5">
                  <c:v>21.982352941176465</c:v>
                </c:pt>
                <c:pt idx="6">
                  <c:v>23.127272727272736</c:v>
                </c:pt>
                <c:pt idx="7">
                  <c:v>25.628205128205131</c:v>
                </c:pt>
                <c:pt idx="8">
                  <c:v>26.472868217054266</c:v>
                </c:pt>
              </c:numCache>
            </c:numRef>
          </c:val>
        </c:ser>
        <c:ser>
          <c:idx val="2"/>
          <c:order val="2"/>
          <c:tx>
            <c:strRef>
              <c:f>'G4 Análisis'!$F$5:$F$6</c:f>
              <c:strCache>
                <c:ptCount val="1"/>
                <c:pt idx="0">
                  <c:v> Redacción del proyecto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Análisis'!$F$7:$F$21</c:f>
              <c:numCache>
                <c:formatCode>0</c:formatCode>
                <c:ptCount val="9"/>
                <c:pt idx="0">
                  <c:v>23.273542600896857</c:v>
                </c:pt>
                <c:pt idx="1">
                  <c:v>19.364444444444445</c:v>
                </c:pt>
                <c:pt idx="2">
                  <c:v>21.858299595141698</c:v>
                </c:pt>
                <c:pt idx="3">
                  <c:v>25.235294117647058</c:v>
                </c:pt>
                <c:pt idx="4">
                  <c:v>27.336585365853662</c:v>
                </c:pt>
                <c:pt idx="5">
                  <c:v>23.5</c:v>
                </c:pt>
                <c:pt idx="6">
                  <c:v>26.405750798722043</c:v>
                </c:pt>
                <c:pt idx="7">
                  <c:v>29.220930232558135</c:v>
                </c:pt>
                <c:pt idx="8">
                  <c:v>27.537383177570092</c:v>
                </c:pt>
              </c:numCache>
            </c:numRef>
          </c:val>
        </c:ser>
        <c:ser>
          <c:idx val="3"/>
          <c:order val="3"/>
          <c:tx>
            <c:strRef>
              <c:f>'G4 Análisis'!$G$5:$G$6</c:f>
              <c:strCache>
                <c:ptCount val="1"/>
                <c:pt idx="0">
                  <c:v> Rotación del expediente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Análisis'!$G$7:$G$21</c:f>
              <c:numCache>
                <c:formatCode>0</c:formatCode>
                <c:ptCount val="9"/>
                <c:pt idx="0">
                  <c:v>29.507389162561577</c:v>
                </c:pt>
                <c:pt idx="1">
                  <c:v>22.795121951219514</c:v>
                </c:pt>
                <c:pt idx="2">
                  <c:v>24.167300380228134</c:v>
                </c:pt>
                <c:pt idx="3">
                  <c:v>21.167701863354036</c:v>
                </c:pt>
                <c:pt idx="4">
                  <c:v>25.355371900826448</c:v>
                </c:pt>
                <c:pt idx="5">
                  <c:v>22.648401826484022</c:v>
                </c:pt>
                <c:pt idx="6">
                  <c:v>32.174528301886802</c:v>
                </c:pt>
                <c:pt idx="7">
                  <c:v>40.458515283842793</c:v>
                </c:pt>
                <c:pt idx="8">
                  <c:v>32</c:v>
                </c:pt>
              </c:numCache>
            </c:numRef>
          </c:val>
        </c:ser>
        <c:ser>
          <c:idx val="4"/>
          <c:order val="4"/>
          <c:tx>
            <c:strRef>
              <c:f>'G4 Análisis'!$H$5:$H$6</c:f>
              <c:strCache>
                <c:ptCount val="1"/>
                <c:pt idx="0">
                  <c:v> Devolución del expediente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Análisis'!$H$7:$H$21</c:f>
              <c:numCache>
                <c:formatCode>0</c:formatCode>
                <c:ptCount val="9"/>
                <c:pt idx="0">
                  <c:v>45.322580645161288</c:v>
                </c:pt>
                <c:pt idx="1">
                  <c:v>43.161417322834652</c:v>
                </c:pt>
                <c:pt idx="2">
                  <c:v>35.416666666666643</c:v>
                </c:pt>
                <c:pt idx="3">
                  <c:v>37.446153846153862</c:v>
                </c:pt>
                <c:pt idx="4">
                  <c:v>33</c:v>
                </c:pt>
                <c:pt idx="5">
                  <c:v>26.811244979919678</c:v>
                </c:pt>
                <c:pt idx="6">
                  <c:v>31.595652173913038</c:v>
                </c:pt>
                <c:pt idx="7">
                  <c:v>37.277227722772274</c:v>
                </c:pt>
                <c:pt idx="8">
                  <c:v>36.129032258064527</c:v>
                </c:pt>
              </c:numCache>
            </c:numRef>
          </c:val>
        </c:ser>
        <c:overlap val="100"/>
        <c:axId val="110623360"/>
        <c:axId val="110711936"/>
      </c:barChart>
      <c:lineChart>
        <c:grouping val="standard"/>
        <c:ser>
          <c:idx val="5"/>
          <c:order val="5"/>
          <c:tx>
            <c:strRef>
              <c:f>'G4 Análisis'!$I$5:$I$6</c:f>
              <c:strCache>
                <c:ptCount val="1"/>
                <c:pt idx="0">
                  <c:v> TRAMITACION VOTACION</c:v>
                </c:pt>
              </c:strCache>
            </c:strRef>
          </c:tx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Análisis'!$I$7:$I$21</c:f>
              <c:numCache>
                <c:formatCode>0.0</c:formatCode>
                <c:ptCount val="9"/>
                <c:pt idx="0">
                  <c:v>4.4374513007414844</c:v>
                </c:pt>
                <c:pt idx="1">
                  <c:v>3.5298974138460588</c:v>
                </c:pt>
                <c:pt idx="2">
                  <c:v>3.8717851535004573</c:v>
                </c:pt>
                <c:pt idx="3">
                  <c:v>3.6283345349675553</c:v>
                </c:pt>
                <c:pt idx="4">
                  <c:v>3.6935491905354949</c:v>
                </c:pt>
                <c:pt idx="5">
                  <c:v>3.0154757497223241</c:v>
                </c:pt>
                <c:pt idx="6">
                  <c:v>3.3970663110680093</c:v>
                </c:pt>
                <c:pt idx="7">
                  <c:v>3.6834562697576398</c:v>
                </c:pt>
                <c:pt idx="8">
                  <c:v>3.707559614408928</c:v>
                </c:pt>
              </c:numCache>
            </c:numRef>
          </c:val>
        </c:ser>
        <c:ser>
          <c:idx val="6"/>
          <c:order val="6"/>
          <c:tx>
            <c:strRef>
              <c:f>'G4 Análisis'!$J$5:$J$6</c:f>
              <c:strCache>
                <c:ptCount val="1"/>
                <c:pt idx="0">
                  <c:v> TRAMITACION DEVOLUCION</c:v>
                </c:pt>
              </c:strCache>
            </c:strRef>
          </c:tx>
          <c:dLbls>
            <c:dLbl>
              <c:idx val="0"/>
              <c:layout>
                <c:manualLayout>
                  <c:x val="-2.0315776590102391E-2"/>
                  <c:y val="-3.5302149200789633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2.3231909482817243E-2"/>
                  <c:y val="-3.2537019460003883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1.923947071382923E-2"/>
                  <c:y val="-3.9322487066026743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2.0773802238450788E-2"/>
                  <c:y val="-4.0226550628539852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/>
                </a:pPr>
                <a:endParaRPr lang="es-CR"/>
              </a:p>
            </c:txPr>
            <c:dLblPos val="t"/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Análisis'!$J$7:$J$21</c:f>
              <c:numCache>
                <c:formatCode>0.0</c:formatCode>
                <c:ptCount val="9"/>
                <c:pt idx="0">
                  <c:v>5.5497108066971066</c:v>
                </c:pt>
                <c:pt idx="1">
                  <c:v>4.8666330691345552</c:v>
                </c:pt>
                <c:pt idx="2">
                  <c:v>4.8248186946011291</c:v>
                </c:pt>
                <c:pt idx="3">
                  <c:v>4.6804908134778893</c:v>
                </c:pt>
                <c:pt idx="4">
                  <c:v>4.5081612965464002</c:v>
                </c:pt>
                <c:pt idx="5">
                  <c:v>3.847402429568362</c:v>
                </c:pt>
                <c:pt idx="6">
                  <c:v>4.2140783941407802</c:v>
                </c:pt>
                <c:pt idx="7">
                  <c:v>4.7093343623384127</c:v>
                </c:pt>
                <c:pt idx="8">
                  <c:v>4.7481559536354041</c:v>
                </c:pt>
              </c:numCache>
            </c:numRef>
          </c:val>
        </c:ser>
        <c:marker val="1"/>
        <c:axId val="110721280"/>
        <c:axId val="110727168"/>
      </c:lineChart>
      <c:catAx>
        <c:axId val="1106233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Semestres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10711936"/>
        <c:crosses val="autoZero"/>
        <c:lblAlgn val="ctr"/>
        <c:lblOffset val="100"/>
        <c:tickLblSkip val="1"/>
        <c:tickMarkSkip val="1"/>
      </c:catAx>
      <c:valAx>
        <c:axId val="11071193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Días</a:t>
                </a:r>
              </a:p>
            </c:rich>
          </c:tx>
        </c:title>
        <c:numFmt formatCode="0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10623360"/>
        <c:crosses val="autoZero"/>
        <c:crossBetween val="between"/>
      </c:valAx>
      <c:catAx>
        <c:axId val="110721280"/>
        <c:scaling>
          <c:orientation val="minMax"/>
        </c:scaling>
        <c:delete val="1"/>
        <c:axPos val="b"/>
        <c:tickLblPos val="none"/>
        <c:crossAx val="110727168"/>
        <c:crosses val="autoZero"/>
        <c:lblAlgn val="ctr"/>
        <c:lblOffset val="100"/>
      </c:catAx>
      <c:valAx>
        <c:axId val="110727168"/>
        <c:scaling>
          <c:orientation val="minMax"/>
        </c:scaling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Meses</a:t>
                </a:r>
              </a:p>
            </c:rich>
          </c:tx>
        </c:title>
        <c:numFmt formatCode="0.0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10721280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4990F-C68B-4F52-B48C-BF8C16BD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gsalasz</cp:lastModifiedBy>
  <cp:revision>3</cp:revision>
  <cp:lastPrinted>2014-10-20T19:13:00Z</cp:lastPrinted>
  <dcterms:created xsi:type="dcterms:W3CDTF">2017-06-14T17:11:00Z</dcterms:created>
  <dcterms:modified xsi:type="dcterms:W3CDTF">2017-06-14T21:44:00Z</dcterms:modified>
</cp:coreProperties>
</file>